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2B0230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selezione pubblica per n.___ posto/i di Ricercatore a tempo determinato con finanziamento esterno ai sensi dell’art.24, comma 3, lettera a) della Legge 240/2010  per il settore concorsuale ___________ ,</w:t>
      </w:r>
      <w:bookmarkStart w:id="0" w:name="_GoBack"/>
      <w:bookmarkEnd w:id="0"/>
      <w:r w:rsidR="00FD0308" w:rsidRPr="00482462">
        <w:rPr>
          <w:rFonts w:ascii="Trebuchet MS" w:hAnsi="Trebuchet MS" w:cs="Arial"/>
          <w:b/>
          <w:sz w:val="20"/>
          <w:szCs w:val="20"/>
        </w:rPr>
        <w:t xml:space="preserve">  </w:t>
      </w:r>
      <w:r w:rsidR="00FD0308"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="00FD0308"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="00FD0308"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mallCaps/>
          <w:sz w:val="22"/>
          <w:szCs w:val="22"/>
        </w:rPr>
        <w:t xml:space="preserve">(N.B. il curriculum non deve eccedere le 30 pagine e deve contenere </w:t>
      </w:r>
      <w:r>
        <w:rPr>
          <w:rFonts w:ascii="Trebuchet MS" w:hAnsi="Trebuchet MS" w:cs="Arial"/>
          <w:b/>
          <w:smallCaps/>
          <w:sz w:val="22"/>
          <w:szCs w:val="22"/>
          <w:u w:val="single"/>
        </w:rPr>
        <w:t>tutti gli elementi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utili alla valutazione dei titoli sottoposti al giudizio della commissione)</w:t>
      </w: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1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DE0E66">
        <w:rPr>
          <w:rFonts w:ascii="Trebuchet MS" w:hAnsi="Trebuchet MS"/>
          <w:i/>
          <w:color w:val="000000" w:themeColor="text1"/>
          <w:sz w:val="18"/>
          <w:szCs w:val="20"/>
        </w:rPr>
        <w:t>ateneo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2B0230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2B0230"/>
    <w:rsid w:val="00415791"/>
    <w:rsid w:val="00416243"/>
    <w:rsid w:val="00463CBD"/>
    <w:rsid w:val="009B42A2"/>
    <w:rsid w:val="00A07E78"/>
    <w:rsid w:val="00A44404"/>
    <w:rsid w:val="00A54B05"/>
    <w:rsid w:val="00C96E6B"/>
    <w:rsid w:val="00D61326"/>
    <w:rsid w:val="00DE0E66"/>
    <w:rsid w:val="00DF150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13</cp:revision>
  <dcterms:created xsi:type="dcterms:W3CDTF">2021-05-03T13:44:00Z</dcterms:created>
  <dcterms:modified xsi:type="dcterms:W3CDTF">2021-05-04T10:46:00Z</dcterms:modified>
</cp:coreProperties>
</file>